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Comic Sans MS" w:hAnsi="Comic Sans MS"/>
          <w:b/>
        </w:rPr>
      </w:pPr>
      <w:r>
        <w:rPr>
          <w:rFonts w:ascii="Comic Sans MS" w:hAnsi="Comic Sans MS"/>
          <w:b/>
          <w:noProof/>
          <w:lang w:eastAsia="en-GB"/>
        </w:rPr>
        <w:drawing>
          <wp:anchor distT="36576" distB="36576" distL="36576" distR="36576" simplePos="0" relativeHeight="251658240" behindDoc="0" locked="0" layoutInCell="1" allowOverlap="1">
            <wp:simplePos x="0" y="0"/>
            <wp:positionH relativeFrom="column">
              <wp:posOffset>5295900</wp:posOffset>
            </wp:positionH>
            <wp:positionV relativeFrom="paragraph">
              <wp:posOffset>-685800</wp:posOffset>
            </wp:positionV>
            <wp:extent cx="1114425" cy="1485900"/>
            <wp:effectExtent l="0" t="0" r="952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b/>
        </w:rPr>
        <w:t>ST COLM’S HIGH SCHOOL ASSESSMENT POLICY</w:t>
      </w:r>
    </w:p>
    <w:p>
      <w:pPr>
        <w:jc w:val="center"/>
        <w:rPr>
          <w:rFonts w:ascii="Comic Sans MS" w:hAnsi="Comic Sans MS"/>
          <w:b/>
        </w:rPr>
      </w:pPr>
    </w:p>
    <w:p>
      <w:pPr>
        <w:pStyle w:val="NormalWeb"/>
        <w:spacing w:before="120" w:beforeAutospacing="0" w:after="120" w:afterAutospacing="0"/>
        <w:jc w:val="both"/>
        <w:rPr>
          <w:rFonts w:ascii="Comic Sans MS" w:hAnsi="Comic Sans MS" w:cs="Arial"/>
          <w:b/>
          <w:sz w:val="22"/>
          <w:szCs w:val="22"/>
        </w:rPr>
      </w:pPr>
      <w:r>
        <w:rPr>
          <w:rFonts w:ascii="Comic Sans MS" w:hAnsi="Comic Sans MS" w:cs="Arial"/>
          <w:b/>
          <w:sz w:val="22"/>
          <w:szCs w:val="22"/>
        </w:rPr>
        <w:t>ACCESS TO FAIR ASSESSMENT</w:t>
      </w:r>
    </w:p>
    <w:p>
      <w:pPr>
        <w:pStyle w:val="NormalWeb"/>
        <w:spacing w:before="120" w:beforeAutospacing="0" w:after="120" w:afterAutospacing="0"/>
        <w:jc w:val="both"/>
        <w:rPr>
          <w:rFonts w:ascii="Comic Sans MS" w:hAnsi="Comic Sans MS" w:cs="Arial"/>
        </w:rPr>
      </w:pPr>
    </w:p>
    <w:p>
      <w:pPr>
        <w:pStyle w:val="NormalWeb"/>
        <w:spacing w:before="120" w:beforeAutospacing="0" w:after="120" w:afterAutospacing="0"/>
        <w:jc w:val="both"/>
        <w:rPr>
          <w:rFonts w:ascii="Comic Sans MS" w:hAnsi="Comic Sans MS" w:cs="Arial"/>
          <w:sz w:val="22"/>
          <w:szCs w:val="22"/>
        </w:rPr>
      </w:pPr>
      <w:r>
        <w:rPr>
          <w:rFonts w:ascii="Comic Sans MS" w:hAnsi="Comic Sans MS" w:cs="Arial"/>
          <w:sz w:val="22"/>
          <w:szCs w:val="22"/>
        </w:rPr>
        <w:t>Every student taking a course at St Colm’s High School will be assessed fairly. That means that:</w:t>
      </w:r>
    </w:p>
    <w:p>
      <w:pPr>
        <w:pStyle w:val="NormalWeb"/>
        <w:spacing w:before="120" w:beforeAutospacing="0" w:after="120" w:afterAutospacing="0"/>
        <w:jc w:val="both"/>
        <w:rPr>
          <w:rFonts w:ascii="Comic Sans MS" w:hAnsi="Comic Sans MS" w:cs="Arial"/>
          <w:sz w:val="22"/>
          <w:szCs w:val="22"/>
        </w:rPr>
      </w:pPr>
    </w:p>
    <w:p>
      <w:pPr>
        <w:pStyle w:val="NormalWeb"/>
        <w:numPr>
          <w:ilvl w:val="0"/>
          <w:numId w:val="8"/>
        </w:numPr>
        <w:tabs>
          <w:tab w:val="clear" w:pos="720"/>
          <w:tab w:val="num" w:pos="360"/>
        </w:tabs>
        <w:spacing w:before="120" w:beforeAutospacing="0" w:after="120" w:afterAutospacing="0"/>
        <w:ind w:left="360"/>
        <w:jc w:val="both"/>
        <w:rPr>
          <w:rFonts w:ascii="Comic Sans MS" w:hAnsi="Comic Sans MS" w:cs="Arial"/>
          <w:sz w:val="22"/>
          <w:szCs w:val="22"/>
        </w:rPr>
      </w:pPr>
      <w:r>
        <w:rPr>
          <w:rFonts w:ascii="Comic Sans MS" w:hAnsi="Comic Sans MS" w:cs="Arial"/>
          <w:sz w:val="22"/>
          <w:szCs w:val="22"/>
        </w:rPr>
        <w:t>Assessment will be on what the student knows, what they understand, and what they are able to do.</w:t>
      </w:r>
    </w:p>
    <w:p>
      <w:pPr>
        <w:pStyle w:val="NormalWeb"/>
        <w:numPr>
          <w:ilvl w:val="0"/>
          <w:numId w:val="8"/>
        </w:numPr>
        <w:tabs>
          <w:tab w:val="clear" w:pos="720"/>
          <w:tab w:val="num" w:pos="360"/>
        </w:tabs>
        <w:spacing w:before="120" w:beforeAutospacing="0" w:after="120" w:afterAutospacing="0"/>
        <w:ind w:left="360"/>
        <w:jc w:val="both"/>
        <w:rPr>
          <w:rFonts w:ascii="Comic Sans MS" w:hAnsi="Comic Sans MS" w:cs="Arial"/>
          <w:sz w:val="22"/>
          <w:szCs w:val="22"/>
        </w:rPr>
      </w:pPr>
      <w:r>
        <w:rPr>
          <w:rFonts w:ascii="Comic Sans MS" w:hAnsi="Comic Sans MS" w:cs="Arial"/>
          <w:sz w:val="22"/>
          <w:szCs w:val="22"/>
        </w:rPr>
        <w:t>For any particular course, every student will be assessed using the same overall set of exercises and criteria.</w:t>
      </w:r>
    </w:p>
    <w:p>
      <w:pPr>
        <w:pStyle w:val="NormalWeb"/>
        <w:numPr>
          <w:ilvl w:val="0"/>
          <w:numId w:val="8"/>
        </w:numPr>
        <w:tabs>
          <w:tab w:val="clear" w:pos="720"/>
          <w:tab w:val="num" w:pos="360"/>
        </w:tabs>
        <w:spacing w:before="120" w:beforeAutospacing="0" w:after="120" w:afterAutospacing="0"/>
        <w:ind w:left="360"/>
        <w:jc w:val="both"/>
        <w:rPr>
          <w:rFonts w:ascii="Comic Sans MS" w:hAnsi="Comic Sans MS" w:cs="Arial"/>
          <w:sz w:val="22"/>
          <w:szCs w:val="22"/>
        </w:rPr>
      </w:pPr>
      <w:r>
        <w:rPr>
          <w:rFonts w:ascii="Comic Sans MS" w:hAnsi="Comic Sans MS" w:cs="Arial"/>
          <w:sz w:val="22"/>
          <w:szCs w:val="22"/>
        </w:rPr>
        <w:t>Assessments will be</w:t>
      </w:r>
      <w:r>
        <w:rPr>
          <w:rFonts w:ascii="Comic Sans MS" w:hAnsi="Comic Sans MS" w:cs="Arial"/>
          <w:sz w:val="22"/>
          <w:szCs w:val="22"/>
          <w:lang w:val="en-GB"/>
        </w:rPr>
        <w:t xml:space="preserve"> standardised</w:t>
      </w:r>
      <w:r>
        <w:rPr>
          <w:rFonts w:ascii="Comic Sans MS" w:hAnsi="Comic Sans MS" w:cs="Arial"/>
          <w:sz w:val="22"/>
          <w:szCs w:val="22"/>
        </w:rPr>
        <w:t xml:space="preserve"> across different tutors and classes to ensure that all students have been judged against the same standards.</w:t>
      </w:r>
    </w:p>
    <w:p>
      <w:pPr>
        <w:rPr>
          <w:rFonts w:ascii="Comic Sans MS" w:hAnsi="Comic Sans MS"/>
          <w:b/>
          <w:lang w:val="en-US"/>
        </w:rPr>
      </w:pPr>
    </w:p>
    <w:p>
      <w:pPr>
        <w:rPr>
          <w:rFonts w:ascii="Comic Sans MS" w:hAnsi="Comic Sans MS"/>
          <w:b/>
        </w:rPr>
      </w:pPr>
      <w:r>
        <w:rPr>
          <w:rFonts w:ascii="Comic Sans MS" w:hAnsi="Comic Sans MS"/>
          <w:b/>
        </w:rPr>
        <w:t>ASSESSMENT &amp; GRADING</w:t>
      </w:r>
    </w:p>
    <w:p>
      <w:pPr>
        <w:rPr>
          <w:rFonts w:ascii="Comic Sans MS" w:hAnsi="Comic Sans MS"/>
        </w:rPr>
      </w:pPr>
      <w:r>
        <w:rPr>
          <w:rFonts w:ascii="Comic Sans MS" w:hAnsi="Comic Sans MS"/>
        </w:rPr>
        <w:t>The assessment and grading guidelines are specified by the examining body.</w:t>
      </w:r>
    </w:p>
    <w:p>
      <w:pPr>
        <w:rPr>
          <w:rFonts w:ascii="Comic Sans MS" w:hAnsi="Comic Sans MS"/>
        </w:rPr>
      </w:pPr>
      <w:r>
        <w:rPr>
          <w:rFonts w:ascii="Comic Sans MS" w:hAnsi="Comic Sans MS"/>
        </w:rPr>
        <w:t>The assessment and grading of a learner’s work must be based upon evidence that shows the achievement of the assessment and grading criteria of each unit of work.</w:t>
      </w:r>
    </w:p>
    <w:p>
      <w:pPr>
        <w:rPr>
          <w:rFonts w:ascii="Comic Sans MS" w:hAnsi="Comic Sans MS"/>
        </w:rPr>
      </w:pPr>
      <w:r>
        <w:rPr>
          <w:rFonts w:ascii="Comic Sans MS" w:hAnsi="Comic Sans MS"/>
        </w:rPr>
        <w:t>The assessment and grading criteria must not be modified or added to by the assessor.</w:t>
      </w:r>
    </w:p>
    <w:p>
      <w:pPr>
        <w:rPr>
          <w:rFonts w:ascii="Comic Sans MS" w:hAnsi="Comic Sans MS"/>
          <w:b/>
        </w:rPr>
      </w:pPr>
      <w:r>
        <w:rPr>
          <w:rFonts w:ascii="Comic Sans MS" w:hAnsi="Comic Sans MS"/>
          <w:b/>
        </w:rPr>
        <w:t>INTERNAL VERIFICATION</w:t>
      </w:r>
    </w:p>
    <w:p>
      <w:pPr>
        <w:rPr>
          <w:rFonts w:ascii="Comic Sans MS" w:hAnsi="Comic Sans MS"/>
        </w:rPr>
      </w:pPr>
      <w:r>
        <w:rPr>
          <w:rFonts w:ascii="Comic Sans MS" w:hAnsi="Comic Sans MS"/>
        </w:rPr>
        <w:t xml:space="preserve">Assignments are designed and assessed by the teacher of that unit.  Internal verification of assignment briefs will be carried out within the department and staff with responsibility for this, are outlined in the Roles &amp; Responsibilities section of the handbook.  Assignment briefs must be </w:t>
      </w:r>
      <w:proofErr w:type="spellStart"/>
      <w:r>
        <w:rPr>
          <w:rFonts w:ascii="Comic Sans MS" w:hAnsi="Comic Sans MS"/>
        </w:rPr>
        <w:t>IV’d</w:t>
      </w:r>
      <w:proofErr w:type="spellEnd"/>
      <w:r>
        <w:rPr>
          <w:rFonts w:ascii="Comic Sans MS" w:hAnsi="Comic Sans MS"/>
        </w:rPr>
        <w:t xml:space="preserve"> before being distributed to learners</w:t>
      </w:r>
    </w:p>
    <w:p>
      <w:pPr>
        <w:rPr>
          <w:rFonts w:ascii="Comic Sans MS" w:hAnsi="Comic Sans MS"/>
        </w:rPr>
      </w:pPr>
      <w:r>
        <w:rPr>
          <w:rFonts w:ascii="Comic Sans MS" w:hAnsi="Comic Sans MS"/>
        </w:rPr>
        <w:t>There is also internal standardisation within the subject department.</w:t>
      </w:r>
    </w:p>
    <w:p>
      <w:pPr>
        <w:rPr>
          <w:rFonts w:ascii="Comic Sans MS" w:hAnsi="Comic Sans MS"/>
        </w:rPr>
      </w:pPr>
      <w:r>
        <w:rPr>
          <w:rFonts w:ascii="Comic Sans MS" w:hAnsi="Comic Sans MS"/>
        </w:rPr>
        <w:t>A minimum of 4 learners per cohort and all assessors must be sampled during the course and for each of the units delivered.</w:t>
      </w:r>
    </w:p>
    <w:p>
      <w:pPr>
        <w:rPr>
          <w:rFonts w:ascii="Comic Sans MS" w:hAnsi="Comic Sans MS"/>
        </w:rPr>
      </w:pPr>
      <w:r>
        <w:rPr>
          <w:rFonts w:ascii="Comic Sans MS" w:hAnsi="Comic Sans MS"/>
        </w:rPr>
        <w:t>The Programme Leader must create an assessment plan for the duration of the course, outlining formative internal verification to ensure the process is not end-loaded.</w:t>
      </w:r>
    </w:p>
    <w:p>
      <w:pPr>
        <w:rPr>
          <w:rFonts w:ascii="Comic Sans MS" w:hAnsi="Comic Sans MS"/>
          <w:b/>
        </w:rPr>
      </w:pPr>
      <w:r>
        <w:rPr>
          <w:rFonts w:ascii="Comic Sans MS" w:hAnsi="Comic Sans MS"/>
          <w:b/>
        </w:rPr>
        <w:t>For courses which have accreditation:</w:t>
      </w:r>
    </w:p>
    <w:p>
      <w:pPr>
        <w:rPr>
          <w:rFonts w:ascii="Comic Sans MS" w:hAnsi="Comic Sans MS"/>
        </w:rPr>
      </w:pPr>
      <w:r>
        <w:rPr>
          <w:rFonts w:ascii="Comic Sans MS" w:hAnsi="Comic Sans MS"/>
        </w:rPr>
        <w:lastRenderedPageBreak/>
        <w:t>The Internal Verifier/Programme Leaders/Subject Co-ordinator will sample pieces of work to ensure the assignments are graded according to the guidelines given.</w:t>
      </w:r>
    </w:p>
    <w:p>
      <w:pPr>
        <w:rPr>
          <w:rFonts w:ascii="Comic Sans MS" w:hAnsi="Comic Sans MS"/>
        </w:rPr>
      </w:pPr>
      <w:r>
        <w:rPr>
          <w:rFonts w:ascii="Comic Sans MS" w:hAnsi="Comic Sans MS"/>
        </w:rPr>
        <w:t>The Examinations Officer will also sample work to ensure the results recorded for internally assessed and moderated work matches the results given for the assignment.</w:t>
      </w:r>
    </w:p>
    <w:p>
      <w:pPr>
        <w:rPr>
          <w:rFonts w:ascii="Comic Sans MS" w:hAnsi="Comic Sans MS"/>
          <w:b/>
        </w:rPr>
      </w:pPr>
      <w:bookmarkStart w:id="0" w:name="_GoBack"/>
      <w:bookmarkEnd w:id="0"/>
      <w:r>
        <w:rPr>
          <w:rFonts w:ascii="Comic Sans MS" w:hAnsi="Comic Sans MS"/>
          <w:b/>
        </w:rPr>
        <w:t xml:space="preserve">INTERNAL ASSESSMENT ARRANGEMENTS FROM 2014 </w:t>
      </w:r>
    </w:p>
    <w:p>
      <w:pPr>
        <w:pStyle w:val="ListParagraph"/>
        <w:numPr>
          <w:ilvl w:val="0"/>
          <w:numId w:val="1"/>
        </w:numPr>
        <w:rPr>
          <w:rFonts w:ascii="Comic Sans MS" w:hAnsi="Comic Sans MS"/>
        </w:rPr>
      </w:pPr>
      <w:r>
        <w:rPr>
          <w:rFonts w:ascii="Comic Sans MS" w:hAnsi="Comic Sans MS"/>
        </w:rPr>
        <w:t>Once learners are ready to take on assessment, they must work independently</w:t>
      </w:r>
    </w:p>
    <w:p>
      <w:pPr>
        <w:pStyle w:val="ListParagraph"/>
        <w:numPr>
          <w:ilvl w:val="0"/>
          <w:numId w:val="1"/>
        </w:numPr>
        <w:rPr>
          <w:rFonts w:ascii="Comic Sans MS" w:hAnsi="Comic Sans MS"/>
        </w:rPr>
      </w:pPr>
      <w:r>
        <w:rPr>
          <w:rFonts w:ascii="Comic Sans MS" w:hAnsi="Comic Sans MS"/>
        </w:rPr>
        <w:t>Feedback can only be given to support knowledge, understanding and skills</w:t>
      </w:r>
    </w:p>
    <w:p>
      <w:pPr>
        <w:pStyle w:val="ListParagraph"/>
        <w:numPr>
          <w:ilvl w:val="0"/>
          <w:numId w:val="1"/>
        </w:numPr>
        <w:rPr>
          <w:rFonts w:ascii="Comic Sans MS" w:hAnsi="Comic Sans MS"/>
        </w:rPr>
      </w:pPr>
      <w:r>
        <w:rPr>
          <w:rFonts w:ascii="Comic Sans MS" w:hAnsi="Comic Sans MS"/>
        </w:rPr>
        <w:t>Assessors must supervise learners undertaking assignment work in class</w:t>
      </w:r>
    </w:p>
    <w:p>
      <w:pPr>
        <w:pStyle w:val="ListParagraph"/>
        <w:numPr>
          <w:ilvl w:val="0"/>
          <w:numId w:val="1"/>
        </w:numPr>
        <w:rPr>
          <w:rFonts w:ascii="Comic Sans MS" w:hAnsi="Comic Sans MS"/>
        </w:rPr>
      </w:pPr>
      <w:r>
        <w:rPr>
          <w:rFonts w:ascii="Comic Sans MS" w:hAnsi="Comic Sans MS"/>
        </w:rPr>
        <w:t>Before the learner submits their evidence for assessment, assessor feedback must stop short of</w:t>
      </w:r>
    </w:p>
    <w:p>
      <w:pPr>
        <w:pStyle w:val="ListParagraph"/>
        <w:rPr>
          <w:rFonts w:ascii="Comic Sans MS" w:hAnsi="Comic Sans MS"/>
        </w:rPr>
      </w:pPr>
    </w:p>
    <w:p>
      <w:pPr>
        <w:pStyle w:val="ListParagraph"/>
        <w:numPr>
          <w:ilvl w:val="0"/>
          <w:numId w:val="2"/>
        </w:numPr>
        <w:rPr>
          <w:rFonts w:ascii="Comic Sans MS" w:hAnsi="Comic Sans MS"/>
        </w:rPr>
      </w:pPr>
      <w:r>
        <w:rPr>
          <w:rFonts w:ascii="Comic Sans MS" w:hAnsi="Comic Sans MS"/>
        </w:rPr>
        <w:t>Providing specific feedback on how evidence meets assessment criteria</w:t>
      </w:r>
    </w:p>
    <w:p>
      <w:pPr>
        <w:pStyle w:val="ListParagraph"/>
        <w:numPr>
          <w:ilvl w:val="0"/>
          <w:numId w:val="2"/>
        </w:numPr>
        <w:rPr>
          <w:rFonts w:ascii="Comic Sans MS" w:hAnsi="Comic Sans MS"/>
        </w:rPr>
      </w:pPr>
      <w:r>
        <w:rPr>
          <w:rFonts w:ascii="Comic Sans MS" w:hAnsi="Comic Sans MS"/>
        </w:rPr>
        <w:t>Confirming achievement of specific assessment criteria or grades.</w:t>
      </w:r>
    </w:p>
    <w:p>
      <w:pPr>
        <w:pStyle w:val="ListParagraph"/>
        <w:numPr>
          <w:ilvl w:val="0"/>
          <w:numId w:val="2"/>
        </w:numPr>
        <w:rPr>
          <w:rFonts w:ascii="Comic Sans MS" w:hAnsi="Comic Sans MS"/>
        </w:rPr>
      </w:pPr>
      <w:r>
        <w:rPr>
          <w:rFonts w:ascii="Comic Sans MS" w:hAnsi="Comic Sans MS"/>
        </w:rPr>
        <w:t>Providing specific feedback on how evidence meets assessment criteria</w:t>
      </w:r>
    </w:p>
    <w:p>
      <w:pPr>
        <w:pStyle w:val="ListParagraph"/>
        <w:numPr>
          <w:ilvl w:val="0"/>
          <w:numId w:val="2"/>
        </w:numPr>
        <w:rPr>
          <w:rFonts w:ascii="Comic Sans MS" w:hAnsi="Comic Sans MS"/>
        </w:rPr>
      </w:pPr>
      <w:r>
        <w:rPr>
          <w:rFonts w:ascii="Comic Sans MS" w:hAnsi="Comic Sans MS"/>
        </w:rPr>
        <w:t>Confirming achievement of specific assessment criteria or grades.</w:t>
      </w:r>
    </w:p>
    <w:p>
      <w:pPr>
        <w:pStyle w:val="ListParagraph"/>
        <w:rPr>
          <w:rFonts w:ascii="Comic Sans MS" w:hAnsi="Comic Sans MS"/>
        </w:rPr>
      </w:pPr>
    </w:p>
    <w:p>
      <w:pPr>
        <w:pStyle w:val="ListParagraph"/>
        <w:rPr>
          <w:rFonts w:ascii="Comic Sans MS" w:hAnsi="Comic Sans MS"/>
          <w:b/>
        </w:rPr>
      </w:pPr>
      <w:r>
        <w:rPr>
          <w:rFonts w:ascii="Comic Sans MS" w:hAnsi="Comic Sans MS"/>
          <w:b/>
        </w:rPr>
        <w:t>Submission of Evidence</w:t>
      </w:r>
    </w:p>
    <w:p>
      <w:pPr>
        <w:pStyle w:val="ListParagraph"/>
        <w:rPr>
          <w:rFonts w:ascii="Comic Sans MS" w:hAnsi="Comic Sans MS"/>
        </w:rPr>
      </w:pPr>
    </w:p>
    <w:p>
      <w:pPr>
        <w:pStyle w:val="ListParagraph"/>
        <w:numPr>
          <w:ilvl w:val="0"/>
          <w:numId w:val="3"/>
        </w:numPr>
        <w:rPr>
          <w:rFonts w:ascii="Comic Sans MS" w:hAnsi="Comic Sans MS"/>
        </w:rPr>
      </w:pPr>
      <w:r>
        <w:rPr>
          <w:rFonts w:ascii="Comic Sans MS" w:hAnsi="Comic Sans MS"/>
        </w:rPr>
        <w:t>Each learner is allowed one submission of their evidence for each assessment</w:t>
      </w:r>
    </w:p>
    <w:p>
      <w:pPr>
        <w:pStyle w:val="ListParagraph"/>
        <w:numPr>
          <w:ilvl w:val="0"/>
          <w:numId w:val="3"/>
        </w:numPr>
        <w:rPr>
          <w:rFonts w:ascii="Comic Sans MS" w:hAnsi="Comic Sans MS"/>
        </w:rPr>
      </w:pPr>
      <w:r>
        <w:rPr>
          <w:rFonts w:ascii="Comic Sans MS" w:hAnsi="Comic Sans MS"/>
        </w:rPr>
        <w:t>Assessor must formally record the assessment result and confirm achievement against specific assessment criteria</w:t>
      </w:r>
    </w:p>
    <w:p>
      <w:pPr>
        <w:pStyle w:val="ListParagraph"/>
        <w:numPr>
          <w:ilvl w:val="0"/>
          <w:numId w:val="3"/>
        </w:numPr>
        <w:rPr>
          <w:rFonts w:ascii="Comic Sans MS" w:hAnsi="Comic Sans MS"/>
        </w:rPr>
      </w:pPr>
      <w:r>
        <w:rPr>
          <w:rFonts w:ascii="Comic Sans MS" w:hAnsi="Comic Sans MS"/>
        </w:rPr>
        <w:t>Confirm that evidence submitted is authentic and learner’s own work by signing and dating the declaration form</w:t>
      </w:r>
    </w:p>
    <w:p>
      <w:pPr>
        <w:pStyle w:val="ListParagraph"/>
        <w:numPr>
          <w:ilvl w:val="0"/>
          <w:numId w:val="3"/>
        </w:numPr>
        <w:rPr>
          <w:rFonts w:ascii="Comic Sans MS" w:hAnsi="Comic Sans MS"/>
        </w:rPr>
      </w:pPr>
      <w:r>
        <w:rPr>
          <w:rFonts w:ascii="Comic Sans MS" w:hAnsi="Comic Sans MS"/>
        </w:rPr>
        <w:t>Assessor must confirm the assessment criteria the learner has and has not achieved, explaining reasons for the decision</w:t>
      </w:r>
    </w:p>
    <w:p>
      <w:pPr>
        <w:pStyle w:val="ListParagraph"/>
        <w:numPr>
          <w:ilvl w:val="0"/>
          <w:numId w:val="3"/>
        </w:numPr>
        <w:rPr>
          <w:rFonts w:ascii="Comic Sans MS" w:hAnsi="Comic Sans MS"/>
        </w:rPr>
      </w:pPr>
      <w:r>
        <w:rPr>
          <w:rFonts w:ascii="Comic Sans MS" w:hAnsi="Comic Sans MS"/>
        </w:rPr>
        <w:t>Feedback must stop short of providing guidance on how to improve the evidence to achieve a higher grade</w:t>
      </w:r>
    </w:p>
    <w:p>
      <w:pPr>
        <w:ind w:left="720"/>
        <w:rPr>
          <w:rFonts w:ascii="Comic Sans MS" w:hAnsi="Comic Sans MS"/>
          <w:b/>
        </w:rPr>
      </w:pPr>
      <w:r>
        <w:rPr>
          <w:rFonts w:ascii="Comic Sans MS" w:hAnsi="Comic Sans MS"/>
          <w:b/>
        </w:rPr>
        <w:t>Resubmission of Evidence</w:t>
      </w:r>
    </w:p>
    <w:p>
      <w:pPr>
        <w:pStyle w:val="ListParagraph"/>
        <w:numPr>
          <w:ilvl w:val="0"/>
          <w:numId w:val="4"/>
        </w:numPr>
        <w:rPr>
          <w:rFonts w:ascii="Comic Sans MS" w:hAnsi="Comic Sans MS"/>
        </w:rPr>
      </w:pPr>
      <w:r>
        <w:rPr>
          <w:rFonts w:ascii="Comic Sans MS" w:hAnsi="Comic Sans MS"/>
        </w:rPr>
        <w:t>The Lead IV may authorise one opportunity for the learner to resubmit  when the following conditions have been met:</w:t>
      </w:r>
    </w:p>
    <w:p>
      <w:pPr>
        <w:pStyle w:val="ListParagraph"/>
        <w:ind w:left="1440"/>
        <w:rPr>
          <w:rFonts w:ascii="Comic Sans MS" w:hAnsi="Comic Sans MS"/>
        </w:rPr>
      </w:pPr>
    </w:p>
    <w:p>
      <w:pPr>
        <w:pStyle w:val="ListParagraph"/>
        <w:numPr>
          <w:ilvl w:val="0"/>
          <w:numId w:val="6"/>
        </w:numPr>
        <w:rPr>
          <w:rFonts w:ascii="Comic Sans MS" w:hAnsi="Comic Sans MS"/>
        </w:rPr>
      </w:pPr>
      <w:r>
        <w:rPr>
          <w:rFonts w:ascii="Comic Sans MS" w:hAnsi="Comic Sans MS"/>
        </w:rPr>
        <w:t>Learner has met all initial deadlines</w:t>
      </w:r>
    </w:p>
    <w:p>
      <w:pPr>
        <w:pStyle w:val="ListParagraph"/>
        <w:numPr>
          <w:ilvl w:val="0"/>
          <w:numId w:val="6"/>
        </w:numPr>
        <w:rPr>
          <w:rFonts w:ascii="Comic Sans MS" w:hAnsi="Comic Sans MS"/>
        </w:rPr>
      </w:pPr>
      <w:r>
        <w:rPr>
          <w:rFonts w:ascii="Comic Sans MS" w:hAnsi="Comic Sans MS"/>
        </w:rPr>
        <w:t>Learner can provide improved evidence without guidance</w:t>
      </w:r>
    </w:p>
    <w:p>
      <w:pPr>
        <w:pStyle w:val="ListParagraph"/>
        <w:numPr>
          <w:ilvl w:val="0"/>
          <w:numId w:val="6"/>
        </w:numPr>
        <w:rPr>
          <w:rFonts w:ascii="Comic Sans MS" w:hAnsi="Comic Sans MS"/>
        </w:rPr>
      </w:pPr>
      <w:r>
        <w:rPr>
          <w:rFonts w:ascii="Comic Sans MS" w:hAnsi="Comic Sans MS"/>
        </w:rPr>
        <w:t>Assessor has confirmed  authenticity of original evidence</w:t>
      </w:r>
    </w:p>
    <w:p>
      <w:pPr>
        <w:pStyle w:val="ListParagraph"/>
        <w:ind w:left="1440"/>
        <w:rPr>
          <w:rFonts w:ascii="Comic Sans MS" w:hAnsi="Comic Sans MS"/>
        </w:rPr>
      </w:pPr>
    </w:p>
    <w:p>
      <w:pPr>
        <w:pStyle w:val="ListParagraph"/>
        <w:numPr>
          <w:ilvl w:val="0"/>
          <w:numId w:val="4"/>
        </w:numPr>
        <w:tabs>
          <w:tab w:val="left" w:pos="1040"/>
        </w:tabs>
        <w:rPr>
          <w:rFonts w:ascii="Comic Sans MS" w:hAnsi="Comic Sans MS"/>
        </w:rPr>
      </w:pPr>
      <w:r>
        <w:rPr>
          <w:rFonts w:ascii="Comic Sans MS" w:hAnsi="Comic Sans MS"/>
        </w:rPr>
        <w:lastRenderedPageBreak/>
        <w:t>Resubmission deadline must be no more than 10 days  from the original assessment decision</w:t>
      </w:r>
    </w:p>
    <w:p>
      <w:pPr>
        <w:pStyle w:val="ListParagraph"/>
        <w:numPr>
          <w:ilvl w:val="0"/>
          <w:numId w:val="4"/>
        </w:numPr>
        <w:tabs>
          <w:tab w:val="left" w:pos="1040"/>
        </w:tabs>
        <w:rPr>
          <w:rFonts w:ascii="Comic Sans MS" w:hAnsi="Comic Sans MS"/>
        </w:rPr>
      </w:pPr>
      <w:r>
        <w:rPr>
          <w:rFonts w:ascii="Comic Sans MS" w:hAnsi="Comic Sans MS"/>
        </w:rPr>
        <w:t>Assessor must not provide any further guidance or coaching to improve the grade</w:t>
      </w:r>
    </w:p>
    <w:p>
      <w:pPr>
        <w:pStyle w:val="ListParagraph"/>
        <w:numPr>
          <w:ilvl w:val="0"/>
          <w:numId w:val="4"/>
        </w:numPr>
        <w:tabs>
          <w:tab w:val="left" w:pos="1040"/>
        </w:tabs>
        <w:rPr>
          <w:rFonts w:ascii="Comic Sans MS" w:hAnsi="Comic Sans MS"/>
        </w:rPr>
      </w:pPr>
      <w:r>
        <w:rPr>
          <w:rFonts w:ascii="Comic Sans MS" w:hAnsi="Comic Sans MS"/>
        </w:rPr>
        <w:t>SV will need to see evidence of resubmission decision and evidence of authenticity (signed &amp; dated declaration)</w:t>
      </w:r>
    </w:p>
    <w:p>
      <w:pPr>
        <w:tabs>
          <w:tab w:val="left" w:pos="1040"/>
        </w:tabs>
        <w:rPr>
          <w:rFonts w:ascii="Comic Sans MS" w:hAnsi="Comic Sans MS"/>
          <w:b/>
        </w:rPr>
      </w:pPr>
      <w:r>
        <w:rPr>
          <w:rFonts w:ascii="Comic Sans MS" w:hAnsi="Comic Sans MS"/>
        </w:rPr>
        <w:tab/>
      </w:r>
      <w:r>
        <w:rPr>
          <w:rFonts w:ascii="Comic Sans MS" w:hAnsi="Comic Sans MS"/>
          <w:b/>
        </w:rPr>
        <w:t>Retakes</w:t>
      </w:r>
    </w:p>
    <w:p>
      <w:pPr>
        <w:pStyle w:val="ListParagraph"/>
        <w:numPr>
          <w:ilvl w:val="0"/>
          <w:numId w:val="7"/>
        </w:numPr>
        <w:tabs>
          <w:tab w:val="left" w:pos="1040"/>
        </w:tabs>
        <w:rPr>
          <w:rFonts w:ascii="Comic Sans MS" w:hAnsi="Comic Sans MS"/>
        </w:rPr>
      </w:pPr>
      <w:r>
        <w:rPr>
          <w:rFonts w:ascii="Comic Sans MS" w:hAnsi="Comic Sans MS"/>
        </w:rPr>
        <w:t>A retake is available to learners studying QCFs only</w:t>
      </w:r>
    </w:p>
    <w:p>
      <w:pPr>
        <w:pStyle w:val="ListParagraph"/>
        <w:numPr>
          <w:ilvl w:val="0"/>
          <w:numId w:val="7"/>
        </w:numPr>
        <w:tabs>
          <w:tab w:val="left" w:pos="1040"/>
        </w:tabs>
        <w:rPr>
          <w:rFonts w:ascii="Comic Sans MS" w:hAnsi="Comic Sans MS"/>
        </w:rPr>
      </w:pPr>
      <w:r>
        <w:rPr>
          <w:rFonts w:ascii="Comic Sans MS" w:hAnsi="Comic Sans MS"/>
        </w:rPr>
        <w:t>A retake can only be authorised if the learner has met all the conditions for resubmission of evidence and the Lead IV believes it is appropriate and fair to do so</w:t>
      </w:r>
    </w:p>
    <w:p>
      <w:pPr>
        <w:pStyle w:val="ListParagraph"/>
        <w:numPr>
          <w:ilvl w:val="0"/>
          <w:numId w:val="7"/>
        </w:numPr>
        <w:tabs>
          <w:tab w:val="left" w:pos="1040"/>
        </w:tabs>
        <w:rPr>
          <w:rFonts w:ascii="Comic Sans MS" w:hAnsi="Comic Sans MS"/>
        </w:rPr>
      </w:pPr>
      <w:r>
        <w:rPr>
          <w:rFonts w:ascii="Comic Sans MS" w:hAnsi="Comic Sans MS"/>
        </w:rPr>
        <w:t>A new task must be set targeted only at the pass criteria not achieved in the original assignment.  Merit or distinction grades cannot be retaken.</w:t>
      </w: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D40"/>
    <w:multiLevelType w:val="hybridMultilevel"/>
    <w:tmpl w:val="C338A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BD292D"/>
    <w:multiLevelType w:val="hybridMultilevel"/>
    <w:tmpl w:val="76C62202"/>
    <w:lvl w:ilvl="0" w:tplc="EFD8CB8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33D51DE"/>
    <w:multiLevelType w:val="hybridMultilevel"/>
    <w:tmpl w:val="DA0C964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
    <w:nsid w:val="249824C0"/>
    <w:multiLevelType w:val="hybridMultilevel"/>
    <w:tmpl w:val="28C0C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F7705C3"/>
    <w:multiLevelType w:val="hybridMultilevel"/>
    <w:tmpl w:val="89EC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6D7DA6"/>
    <w:multiLevelType w:val="hybridMultilevel"/>
    <w:tmpl w:val="6406C86E"/>
    <w:lvl w:ilvl="0" w:tplc="B1049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12874FB"/>
    <w:multiLevelType w:val="hybridMultilevel"/>
    <w:tmpl w:val="41AE0BF6"/>
    <w:lvl w:ilvl="0" w:tplc="6316C6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1C84FFF"/>
    <w:multiLevelType w:val="hybridMultilevel"/>
    <w:tmpl w:val="9202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1EA99BE4</Template>
  <TotalTime>124</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WALSH</dc:creator>
  <cp:lastModifiedBy>A WALSH</cp:lastModifiedBy>
  <cp:revision>4</cp:revision>
  <dcterms:created xsi:type="dcterms:W3CDTF">2015-03-30T10:52:00Z</dcterms:created>
  <dcterms:modified xsi:type="dcterms:W3CDTF">2017-03-08T10:59:00Z</dcterms:modified>
</cp:coreProperties>
</file>